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5327" w14:textId="77777777" w:rsidR="00034C61" w:rsidRDefault="00034C61">
      <w:pPr>
        <w:rPr>
          <w:rtl/>
        </w:rPr>
      </w:pPr>
      <w:r>
        <w:rPr>
          <w:rFonts w:hint="cs"/>
          <w:rtl/>
        </w:rPr>
        <w:t xml:space="preserve">עדי שחם, (1995) </w:t>
      </w:r>
    </w:p>
    <w:p w14:paraId="4330839B" w14:textId="77777777" w:rsidR="00034C61" w:rsidRDefault="00034C61">
      <w:pPr>
        <w:rPr>
          <w:rtl/>
        </w:rPr>
      </w:pPr>
    </w:p>
    <w:p w14:paraId="351DB8A6" w14:textId="77777777" w:rsidR="00034C61" w:rsidRDefault="00034C61">
      <w:pPr>
        <w:rPr>
          <w:rtl/>
        </w:rPr>
      </w:pPr>
    </w:p>
    <w:p w14:paraId="304FA110" w14:textId="77777777" w:rsidR="00034C61" w:rsidRDefault="00034C61">
      <w:pPr>
        <w:rPr>
          <w:rtl/>
        </w:rPr>
      </w:pPr>
      <w:proofErr w:type="spellStart"/>
      <w:r>
        <w:rPr>
          <w:rFonts w:hint="cs"/>
          <w:rtl/>
        </w:rPr>
        <w:t>אמנית</w:t>
      </w:r>
      <w:proofErr w:type="spellEnd"/>
      <w:r>
        <w:rPr>
          <w:rFonts w:hint="cs"/>
          <w:rtl/>
        </w:rPr>
        <w:t xml:space="preserve">, מרצה ומלווה בתהליכי יצירה. </w:t>
      </w:r>
    </w:p>
    <w:p w14:paraId="091EB358" w14:textId="77777777" w:rsidR="00034C61" w:rsidRDefault="00034C61">
      <w:pPr>
        <w:rPr>
          <w:rtl/>
        </w:rPr>
      </w:pPr>
    </w:p>
    <w:p w14:paraId="383BDEAF" w14:textId="2CE62A39" w:rsidR="00034C61" w:rsidRDefault="00034C61" w:rsidP="00034C61">
      <w:pPr>
        <w:rPr>
          <w:rtl/>
        </w:rPr>
      </w:pPr>
      <w:r>
        <w:rPr>
          <w:rFonts w:hint="cs"/>
          <w:rtl/>
        </w:rPr>
        <w:t>עדי בוגרת המחלקה לצילום בבית ספר מנשר לאמנות, שנת 2023. תערוכת הגמר שלה ״פולחן אור״ עסקה בקשר האישי בינה לבין מדיום הצילום</w:t>
      </w:r>
      <w:r w:rsidR="00237051">
        <w:rPr>
          <w:rFonts w:hint="cs"/>
          <w:rtl/>
        </w:rPr>
        <w:t xml:space="preserve"> בליווי אוהד </w:t>
      </w:r>
      <w:proofErr w:type="spellStart"/>
      <w:r w:rsidR="00237051">
        <w:rPr>
          <w:rFonts w:hint="cs"/>
          <w:rtl/>
        </w:rPr>
        <w:t>מטלון</w:t>
      </w:r>
      <w:proofErr w:type="spellEnd"/>
      <w:r>
        <w:rPr>
          <w:rFonts w:hint="cs"/>
          <w:rtl/>
        </w:rPr>
        <w:t xml:space="preserve">. עם סיום לימודיה השתלבה בצוות ההוראה של בית הספר. </w:t>
      </w:r>
      <w:r w:rsidRPr="00034C61">
        <w:rPr>
          <w:rFonts w:hint="cs"/>
          <w:rtl/>
        </w:rPr>
        <w:t>בוגרת המחזור ה־1</w:t>
      </w:r>
      <w:r>
        <w:rPr>
          <w:rFonts w:hint="cs"/>
          <w:rtl/>
        </w:rPr>
        <w:t>2</w:t>
      </w:r>
      <w:r w:rsidRPr="00034C61">
        <w:rPr>
          <w:rFonts w:hint="cs"/>
          <w:rtl/>
        </w:rPr>
        <w:t xml:space="preserve"> בת</w:t>
      </w:r>
      <w:r>
        <w:rPr>
          <w:rFonts w:hint="cs"/>
          <w:rtl/>
        </w:rPr>
        <w:t>ו</w:t>
      </w:r>
      <w:r w:rsidRPr="00034C61">
        <w:rPr>
          <w:rFonts w:hint="cs"/>
          <w:rtl/>
        </w:rPr>
        <w:t>כנית לפיתוח אמנים צעירים של מרכז אדמונד דה רוטשילד</w:t>
      </w:r>
      <w:r w:rsidRPr="00034C61">
        <w:rPr>
          <w:rFonts w:hint="cs"/>
        </w:rPr>
        <w:t>. </w:t>
      </w:r>
      <w:r>
        <w:rPr>
          <w:rFonts w:hint="cs"/>
          <w:rtl/>
        </w:rPr>
        <w:t xml:space="preserve">  </w:t>
      </w:r>
    </w:p>
    <w:p w14:paraId="1A48BA7D" w14:textId="77777777" w:rsidR="00237051" w:rsidRDefault="00237051" w:rsidP="00034C61">
      <w:pPr>
        <w:rPr>
          <w:rtl/>
        </w:rPr>
      </w:pPr>
    </w:p>
    <w:p w14:paraId="36BFA7CD" w14:textId="28A8F8ED" w:rsidR="00034C61" w:rsidRPr="00237051" w:rsidRDefault="00034C61" w:rsidP="00034C61">
      <w:pPr>
        <w:rPr>
          <w:u w:val="single"/>
          <w:rtl/>
        </w:rPr>
      </w:pPr>
      <w:r w:rsidRPr="00237051">
        <w:rPr>
          <w:rFonts w:hint="cs"/>
          <w:u w:val="single"/>
          <w:rtl/>
        </w:rPr>
        <w:t xml:space="preserve">תערוכות קבוצתיות: </w:t>
      </w:r>
    </w:p>
    <w:p w14:paraId="744B7FB5" w14:textId="77777777" w:rsidR="00237051" w:rsidRDefault="00237051" w:rsidP="00034C61">
      <w:pPr>
        <w:rPr>
          <w:rtl/>
        </w:rPr>
      </w:pPr>
    </w:p>
    <w:p w14:paraId="5C30F6EB" w14:textId="11E9B46A" w:rsidR="00034C61" w:rsidRDefault="00237051" w:rsidP="00034C61">
      <w:pPr>
        <w:rPr>
          <w:rtl/>
        </w:rPr>
      </w:pPr>
      <w:r>
        <w:rPr>
          <w:rFonts w:hint="cs"/>
          <w:rtl/>
        </w:rPr>
        <w:t xml:space="preserve">2025 </w:t>
      </w:r>
      <w:r>
        <w:rPr>
          <w:rtl/>
        </w:rPr>
        <w:t>–</w:t>
      </w:r>
      <w:r>
        <w:rPr>
          <w:rFonts w:hint="cs"/>
          <w:rtl/>
        </w:rPr>
        <w:t xml:space="preserve"> תערוכה זוגית </w:t>
      </w:r>
      <w:proofErr w:type="spellStart"/>
      <w:r>
        <w:rPr>
          <w:rFonts w:hint="cs"/>
          <w:rtl/>
        </w:rPr>
        <w:t>בגלרית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אינדי</w:t>
      </w:r>
      <w:proofErr w:type="spellEnd"/>
      <w:r>
        <w:rPr>
          <w:rFonts w:hint="cs"/>
          <w:rtl/>
        </w:rPr>
        <w:t>, גלריה שיתופית לצילום, ת״א</w:t>
      </w:r>
    </w:p>
    <w:p w14:paraId="19FAFFE0" w14:textId="6833EC32" w:rsidR="00237051" w:rsidRDefault="00237051" w:rsidP="00034C61">
      <w:pPr>
        <w:rPr>
          <w:rFonts w:hint="cs"/>
          <w:rtl/>
        </w:rPr>
      </w:pPr>
      <w:r>
        <w:rPr>
          <w:rFonts w:hint="cs"/>
          <w:rtl/>
        </w:rPr>
        <w:t xml:space="preserve">2024 </w:t>
      </w:r>
      <w:r>
        <w:rPr>
          <w:rtl/>
        </w:rPr>
        <w:t>–</w:t>
      </w:r>
      <w:r>
        <w:rPr>
          <w:rFonts w:hint="cs"/>
          <w:rtl/>
        </w:rPr>
        <w:t xml:space="preserve"> תערוכה קבוצתית </w:t>
      </w:r>
      <w:r>
        <w:t>People  Love &amp; Sex</w:t>
      </w:r>
      <w:r>
        <w:rPr>
          <w:rFonts w:hint="cs"/>
          <w:rtl/>
        </w:rPr>
        <w:t xml:space="preserve"> במרחב החברתי ברחוב הרצל, ת״א. </w:t>
      </w:r>
    </w:p>
    <w:p w14:paraId="34F444AE" w14:textId="1EC86708" w:rsidR="00034C61" w:rsidRDefault="00034C61" w:rsidP="00034C61">
      <w:pPr>
        <w:rPr>
          <w:rtl/>
        </w:rPr>
      </w:pPr>
      <w:r>
        <w:rPr>
          <w:rFonts w:hint="cs"/>
          <w:rtl/>
        </w:rPr>
        <w:t xml:space="preserve">2024 </w:t>
      </w:r>
      <w:r>
        <w:rPr>
          <w:rtl/>
        </w:rPr>
        <w:t>–</w:t>
      </w:r>
      <w:r>
        <w:rPr>
          <w:rFonts w:hint="cs"/>
          <w:rtl/>
        </w:rPr>
        <w:t xml:space="preserve"> ״לחם ושושנים״ תערוכת מכירה, גלריה מאיה, ת״</w:t>
      </w:r>
    </w:p>
    <w:p w14:paraId="7C8C9646" w14:textId="3AFD00DD" w:rsidR="00034C61" w:rsidRDefault="00034C61" w:rsidP="00034C61">
      <w:pPr>
        <w:rPr>
          <w:rtl/>
        </w:rPr>
      </w:pPr>
      <w:r>
        <w:rPr>
          <w:rFonts w:hint="cs"/>
          <w:rtl/>
        </w:rPr>
        <w:t xml:space="preserve">2024 </w:t>
      </w:r>
      <w:r>
        <w:rPr>
          <w:rtl/>
        </w:rPr>
        <w:t>–</w:t>
      </w:r>
      <w:r>
        <w:rPr>
          <w:rFonts w:hint="cs"/>
          <w:rtl/>
        </w:rPr>
        <w:t xml:space="preserve"> ״דבר אחד, עכשיו״, תערוכה קבוצתית בעקבות אירועי ה7 באוקטובר, ירושלים. </w:t>
      </w:r>
    </w:p>
    <w:p w14:paraId="66484028" w14:textId="2A9AB0A5" w:rsidR="00034C61" w:rsidRDefault="00034C61" w:rsidP="00034C61">
      <w:pPr>
        <w:rPr>
          <w:rtl/>
        </w:rPr>
      </w:pPr>
      <w:r>
        <w:rPr>
          <w:rFonts w:hint="cs"/>
          <w:rtl/>
        </w:rPr>
        <w:t xml:space="preserve">2023 </w:t>
      </w:r>
      <w:r>
        <w:rPr>
          <w:rtl/>
        </w:rPr>
        <w:t>–</w:t>
      </w:r>
      <w:r>
        <w:rPr>
          <w:rFonts w:hint="cs"/>
          <w:rtl/>
        </w:rPr>
        <w:t xml:space="preserve"> תערוכה קבוצתית, ״בבל״ ת״א. </w:t>
      </w:r>
    </w:p>
    <w:p w14:paraId="0191B225" w14:textId="7929B900" w:rsidR="00034C61" w:rsidRDefault="00034C61" w:rsidP="00034C61">
      <w:pPr>
        <w:rPr>
          <w:rtl/>
        </w:rPr>
      </w:pPr>
      <w:r>
        <w:rPr>
          <w:rFonts w:hint="cs"/>
          <w:rtl/>
        </w:rPr>
        <w:t xml:space="preserve">2021 </w:t>
      </w:r>
      <w:r>
        <w:rPr>
          <w:rtl/>
        </w:rPr>
        <w:t>–</w:t>
      </w:r>
      <w:r>
        <w:rPr>
          <w:rFonts w:hint="cs"/>
          <w:rtl/>
        </w:rPr>
        <w:t xml:space="preserve"> 2024 תערוכה קבועה ״</w:t>
      </w:r>
      <w:proofErr w:type="spellStart"/>
      <w:r>
        <w:rPr>
          <w:rFonts w:hint="cs"/>
          <w:rtl/>
        </w:rPr>
        <w:t>גודה</w:t>
      </w:r>
      <w:proofErr w:type="spellEnd"/>
      <w:r>
        <w:rPr>
          <w:rFonts w:hint="cs"/>
          <w:rtl/>
        </w:rPr>
        <w:t xml:space="preserve">״, אשדוד. </w:t>
      </w:r>
    </w:p>
    <w:p w14:paraId="5044FEBF" w14:textId="77777777" w:rsidR="00034C61" w:rsidRDefault="00034C61" w:rsidP="00034C61">
      <w:pPr>
        <w:rPr>
          <w:rtl/>
        </w:rPr>
      </w:pPr>
    </w:p>
    <w:p w14:paraId="16E81B9A" w14:textId="58FA645A" w:rsidR="00034C61" w:rsidRPr="00237051" w:rsidRDefault="00034C61" w:rsidP="00034C61">
      <w:pPr>
        <w:rPr>
          <w:u w:val="single"/>
          <w:rtl/>
        </w:rPr>
      </w:pPr>
      <w:r w:rsidRPr="00237051">
        <w:rPr>
          <w:rFonts w:hint="cs"/>
          <w:u w:val="single"/>
          <w:rtl/>
        </w:rPr>
        <w:t>פרויקטים</w:t>
      </w:r>
      <w:r w:rsidR="00237051" w:rsidRPr="00237051">
        <w:rPr>
          <w:rFonts w:hint="cs"/>
          <w:u w:val="single"/>
          <w:rtl/>
        </w:rPr>
        <w:t xml:space="preserve"> ויזמות: </w:t>
      </w:r>
    </w:p>
    <w:p w14:paraId="318F93AF" w14:textId="77777777" w:rsidR="00237051" w:rsidRDefault="00237051" w:rsidP="00034C61">
      <w:pPr>
        <w:rPr>
          <w:rtl/>
        </w:rPr>
      </w:pPr>
    </w:p>
    <w:p w14:paraId="58C16471" w14:textId="2E877903" w:rsidR="00237051" w:rsidRDefault="00237051" w:rsidP="00034C61">
      <w:pPr>
        <w:rPr>
          <w:rtl/>
        </w:rPr>
      </w:pPr>
      <w:r>
        <w:rPr>
          <w:rFonts w:hint="cs"/>
          <w:rtl/>
        </w:rPr>
        <w:t xml:space="preserve">״כולם עם כולם״ </w:t>
      </w:r>
      <w:proofErr w:type="spellStart"/>
      <w:r>
        <w:rPr>
          <w:rFonts w:hint="cs"/>
          <w:rtl/>
        </w:rPr>
        <w:t>פנזין</w:t>
      </w:r>
      <w:proofErr w:type="spellEnd"/>
      <w:r>
        <w:rPr>
          <w:rFonts w:hint="cs"/>
          <w:rtl/>
        </w:rPr>
        <w:t xml:space="preserve"> אמנות </w:t>
      </w:r>
      <w:proofErr w:type="spellStart"/>
      <w:r>
        <w:rPr>
          <w:rFonts w:hint="cs"/>
          <w:rtl/>
        </w:rPr>
        <w:t>ג׳אנקית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תל אביב 2024 </w:t>
      </w:r>
    </w:p>
    <w:p w14:paraId="71664C60" w14:textId="778D8D9C" w:rsidR="00237051" w:rsidRDefault="00237051" w:rsidP="00237051">
      <w:pPr>
        <w:rPr>
          <w:rtl/>
        </w:rPr>
      </w:pPr>
      <w:r>
        <w:rPr>
          <w:rFonts w:hint="cs"/>
          <w:rtl/>
        </w:rPr>
        <w:t xml:space="preserve">בהשתתפות אמנים פלסטיים ומשוררים. </w:t>
      </w:r>
    </w:p>
    <w:p w14:paraId="6F637DCF" w14:textId="77777777" w:rsidR="00237051" w:rsidRDefault="00237051" w:rsidP="00237051">
      <w:pPr>
        <w:rPr>
          <w:rtl/>
        </w:rPr>
      </w:pPr>
    </w:p>
    <w:p w14:paraId="2DA5DE18" w14:textId="6A9FF00F" w:rsidR="00237051" w:rsidRDefault="00237051" w:rsidP="00237051">
      <w:pPr>
        <w:rPr>
          <w:rtl/>
        </w:rPr>
      </w:pPr>
      <w:r>
        <w:rPr>
          <w:rFonts w:hint="cs"/>
          <w:rtl/>
        </w:rPr>
        <w:t>״</w:t>
      </w:r>
      <w:proofErr w:type="spellStart"/>
      <w:r>
        <w:rPr>
          <w:rFonts w:hint="cs"/>
          <w:rtl/>
        </w:rPr>
        <w:t>הדפסח</w:t>
      </w:r>
      <w:proofErr w:type="spellEnd"/>
      <w:r>
        <w:rPr>
          <w:rFonts w:hint="cs"/>
          <w:rtl/>
        </w:rPr>
        <w:t xml:space="preserve">״ </w:t>
      </w:r>
      <w:r>
        <w:rPr>
          <w:rtl/>
        </w:rPr>
        <w:t>–</w:t>
      </w:r>
      <w:r>
        <w:rPr>
          <w:rFonts w:hint="cs"/>
          <w:rtl/>
        </w:rPr>
        <w:t xml:space="preserve"> אירועי מכירות תצלומים וספרים בשיתוף פעולה יחד עם עיריית תל אביב. תה תרבות המחוגה, אפריל 2024. </w:t>
      </w:r>
    </w:p>
    <w:p w14:paraId="0A5DBE6D" w14:textId="77777777" w:rsidR="00237051" w:rsidRDefault="00237051" w:rsidP="00237051">
      <w:pPr>
        <w:rPr>
          <w:rtl/>
        </w:rPr>
      </w:pPr>
    </w:p>
    <w:p w14:paraId="5438D4CC" w14:textId="77777777" w:rsidR="00034C61" w:rsidRDefault="00034C61" w:rsidP="00034C61">
      <w:pPr>
        <w:rPr>
          <w:rtl/>
        </w:rPr>
      </w:pPr>
    </w:p>
    <w:p w14:paraId="3FC5F7AA" w14:textId="77777777" w:rsidR="00034C61" w:rsidRDefault="00034C61"/>
    <w:sectPr w:rsidR="00034C61" w:rsidSect="007A23CF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1"/>
    <w:rsid w:val="00034C61"/>
    <w:rsid w:val="00237051"/>
    <w:rsid w:val="002F19E7"/>
    <w:rsid w:val="006703D3"/>
    <w:rsid w:val="007A23CF"/>
    <w:rsid w:val="00A12D6E"/>
    <w:rsid w:val="00D4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C151B"/>
  <w15:chartTrackingRefBased/>
  <w15:docId w15:val="{2813F89E-3B01-3F41-A4BF-0201749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34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4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4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4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4C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4C6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4C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4C6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4C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4C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4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4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4C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4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Shacham</dc:creator>
  <cp:keywords/>
  <dc:description/>
  <cp:lastModifiedBy>Adi Shacham</cp:lastModifiedBy>
  <cp:revision>1</cp:revision>
  <dcterms:created xsi:type="dcterms:W3CDTF">2024-11-09T18:04:00Z</dcterms:created>
  <dcterms:modified xsi:type="dcterms:W3CDTF">2024-11-09T18:20:00Z</dcterms:modified>
</cp:coreProperties>
</file>